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1F0" w:rsidRPr="00601039" w:rsidRDefault="00E836C7" w:rsidP="00E836C7">
      <w:pPr>
        <w:adjustRightInd w:val="0"/>
        <w:snapToGrid w:val="0"/>
        <w:spacing w:line="360" w:lineRule="auto"/>
        <w:rPr>
          <w:rFonts w:hint="eastAsia"/>
          <w:b/>
          <w:sz w:val="24"/>
        </w:rPr>
      </w:pPr>
      <w:r w:rsidRPr="00601039">
        <w:rPr>
          <w:b/>
          <w:sz w:val="24"/>
        </w:rPr>
        <w:t>Metabolome analysis</w:t>
      </w:r>
      <w:bookmarkStart w:id="0" w:name="_GoBack"/>
      <w:bookmarkEnd w:id="0"/>
    </w:p>
    <w:p w:rsidR="00E836C7" w:rsidRDefault="00E836C7" w:rsidP="00E86E55">
      <w:pPr>
        <w:adjustRightInd w:val="0"/>
        <w:snapToGrid w:val="0"/>
        <w:spacing w:line="360" w:lineRule="auto"/>
        <w:ind w:firstLineChars="100" w:firstLine="210"/>
        <w:rPr>
          <w:rFonts w:cs="ＭＳ ゴシック"/>
          <w:kern w:val="0"/>
          <w:szCs w:val="21"/>
        </w:rPr>
      </w:pPr>
      <w:r w:rsidRPr="00B031FC">
        <w:rPr>
          <w:rFonts w:cs="ＭＳ ゴシック"/>
          <w:kern w:val="0"/>
          <w:szCs w:val="21"/>
        </w:rPr>
        <w:t xml:space="preserve">Metabolome </w:t>
      </w:r>
      <w:r>
        <w:rPr>
          <w:rFonts w:cs="ＭＳ ゴシック"/>
          <w:kern w:val="0"/>
          <w:szCs w:val="21"/>
        </w:rPr>
        <w:t>analysis</w:t>
      </w:r>
      <w:r w:rsidRPr="00B031FC">
        <w:rPr>
          <w:rFonts w:cs="ＭＳ ゴシック"/>
          <w:kern w:val="0"/>
          <w:szCs w:val="21"/>
        </w:rPr>
        <w:t xml:space="preserve"> w</w:t>
      </w:r>
      <w:r>
        <w:rPr>
          <w:rFonts w:cs="ＭＳ ゴシック"/>
          <w:kern w:val="0"/>
          <w:szCs w:val="21"/>
        </w:rPr>
        <w:t>as</w:t>
      </w:r>
      <w:r w:rsidRPr="00B031FC">
        <w:rPr>
          <w:rFonts w:cs="ＭＳ ゴシック"/>
          <w:kern w:val="0"/>
          <w:szCs w:val="21"/>
        </w:rPr>
        <w:t xml:space="preserve"> </w:t>
      </w:r>
      <w:r>
        <w:rPr>
          <w:rFonts w:cs="ＭＳ ゴシック"/>
          <w:kern w:val="0"/>
          <w:szCs w:val="21"/>
        </w:rPr>
        <w:t xml:space="preserve">conducted by </w:t>
      </w:r>
      <w:r>
        <w:rPr>
          <w:rFonts w:cs="ＭＳ ゴシック"/>
          <w:i/>
          <w:kern w:val="0"/>
          <w:szCs w:val="21"/>
        </w:rPr>
        <w:t>C-SCOPE</w:t>
      </w:r>
      <w:r>
        <w:rPr>
          <w:rFonts w:cs="ＭＳ ゴシック"/>
          <w:kern w:val="0"/>
          <w:szCs w:val="21"/>
        </w:rPr>
        <w:t xml:space="preserve"> package of </w:t>
      </w:r>
      <w:r w:rsidR="0093291D">
        <w:rPr>
          <w:rFonts w:cs="ＭＳ ゴシック"/>
          <w:kern w:val="0"/>
          <w:szCs w:val="21"/>
        </w:rPr>
        <w:t>HMT (Human Metabolome Technologies, Tsuruoka, Japna)</w:t>
      </w:r>
      <w:r>
        <w:rPr>
          <w:rFonts w:cs="ＭＳ ゴシック"/>
          <w:kern w:val="0"/>
          <w:szCs w:val="21"/>
        </w:rPr>
        <w:t xml:space="preserve"> using capillary electrophoresis time-of-flight mass spectrometry (CE-TOFMS) for cation analysis and CE-tandem mass spectrometry (CE-MS/MS) for anion analysis based on the methods described previously (1, 2) </w:t>
      </w:r>
    </w:p>
    <w:p w:rsidR="00E836C7" w:rsidRDefault="00E836C7" w:rsidP="00E836C7">
      <w:pPr>
        <w:adjustRightInd w:val="0"/>
        <w:snapToGrid w:val="0"/>
        <w:spacing w:line="360" w:lineRule="auto"/>
        <w:rPr>
          <w:rFonts w:cs="ＭＳ ゴシック"/>
          <w:kern w:val="0"/>
          <w:szCs w:val="21"/>
        </w:rPr>
      </w:pPr>
    </w:p>
    <w:p w:rsidR="00500E3E" w:rsidRDefault="00E836C7" w:rsidP="00E86E55">
      <w:pPr>
        <w:adjustRightInd w:val="0"/>
        <w:snapToGrid w:val="0"/>
        <w:spacing w:line="360" w:lineRule="auto"/>
        <w:ind w:firstLineChars="100" w:firstLine="210"/>
        <w:rPr>
          <w:szCs w:val="21"/>
        </w:rPr>
      </w:pPr>
      <w:r>
        <w:rPr>
          <w:rFonts w:cs="ＭＳ ゴシック"/>
          <w:kern w:val="0"/>
          <w:szCs w:val="21"/>
        </w:rPr>
        <w:t xml:space="preserve">Briefly, </w:t>
      </w:r>
      <w:r w:rsidRPr="00B031FC">
        <w:rPr>
          <w:szCs w:val="21"/>
        </w:rPr>
        <w:t xml:space="preserve">CE-TOFMS </w:t>
      </w:r>
      <w:r>
        <w:rPr>
          <w:szCs w:val="21"/>
        </w:rPr>
        <w:t>analysis</w:t>
      </w:r>
      <w:r w:rsidRPr="00B031FC">
        <w:rPr>
          <w:szCs w:val="21"/>
        </w:rPr>
        <w:t xml:space="preserve"> was carried out </w:t>
      </w:r>
      <w:r>
        <w:rPr>
          <w:szCs w:val="21"/>
        </w:rPr>
        <w:t>for cation</w:t>
      </w:r>
      <w:r w:rsidR="00594E97">
        <w:rPr>
          <w:szCs w:val="21"/>
        </w:rPr>
        <w:t xml:space="preserve"> </w:t>
      </w:r>
      <w:r w:rsidR="0093291D">
        <w:rPr>
          <w:szCs w:val="21"/>
        </w:rPr>
        <w:t xml:space="preserve">mode metabolome </w:t>
      </w:r>
      <w:r w:rsidRPr="00B031FC">
        <w:rPr>
          <w:szCs w:val="21"/>
        </w:rPr>
        <w:t xml:space="preserve">using an Agilent CE </w:t>
      </w:r>
      <w:r>
        <w:rPr>
          <w:szCs w:val="21"/>
        </w:rPr>
        <w:t>c</w:t>
      </w:r>
      <w:r w:rsidRPr="00B031FC">
        <w:rPr>
          <w:szCs w:val="21"/>
        </w:rPr>
        <w:t xml:space="preserve">apillary </w:t>
      </w:r>
      <w:r>
        <w:rPr>
          <w:szCs w:val="21"/>
        </w:rPr>
        <w:t>e</w:t>
      </w:r>
      <w:r w:rsidRPr="00B031FC">
        <w:rPr>
          <w:szCs w:val="21"/>
        </w:rPr>
        <w:t xml:space="preserve">lectrophoresis </w:t>
      </w:r>
      <w:r>
        <w:rPr>
          <w:szCs w:val="21"/>
        </w:rPr>
        <w:t>s</w:t>
      </w:r>
      <w:r w:rsidRPr="00B031FC">
        <w:rPr>
          <w:szCs w:val="21"/>
        </w:rPr>
        <w:t xml:space="preserve">ystem equipped with an </w:t>
      </w:r>
      <w:r w:rsidRPr="00E836C7">
        <w:rPr>
          <w:szCs w:val="21"/>
        </w:rPr>
        <w:t>Agilent 6210</w:t>
      </w:r>
      <w:r w:rsidRPr="00B031FC">
        <w:rPr>
          <w:szCs w:val="21"/>
        </w:rPr>
        <w:t xml:space="preserve"> </w:t>
      </w:r>
      <w:r>
        <w:rPr>
          <w:szCs w:val="21"/>
        </w:rPr>
        <w:t>time-of-f</w:t>
      </w:r>
      <w:r w:rsidRPr="00B031FC">
        <w:rPr>
          <w:szCs w:val="21"/>
        </w:rPr>
        <w:t>light mass spectrometer (Agilent Technologies, Waldbronn, Germany)</w:t>
      </w:r>
      <w:r w:rsidR="00500E3E">
        <w:rPr>
          <w:szCs w:val="21"/>
        </w:rPr>
        <w:t xml:space="preserve"> as shown in Table 1</w:t>
      </w:r>
      <w:r w:rsidRPr="00B031FC">
        <w:rPr>
          <w:szCs w:val="21"/>
        </w:rPr>
        <w:t>.</w:t>
      </w:r>
      <w:r w:rsidR="0093291D" w:rsidRPr="00B031FC">
        <w:rPr>
          <w:rFonts w:cs="TimesNewRomanPSMT"/>
          <w:kern w:val="0"/>
          <w:szCs w:val="21"/>
        </w:rPr>
        <w:t xml:space="preserve"> </w:t>
      </w:r>
      <w:r w:rsidR="00500E3E">
        <w:rPr>
          <w:rFonts w:hint="eastAsia"/>
          <w:szCs w:val="21"/>
        </w:rPr>
        <w:t>CE-MS/MS</w:t>
      </w:r>
      <w:r w:rsidR="00500E3E">
        <w:rPr>
          <w:szCs w:val="21"/>
        </w:rPr>
        <w:t xml:space="preserve"> analysis for anionic metabolome were measured in the positive or negative mode of metabolome using an Agilent CE capillary electrophoresis system equipped with Agilent 6460 TripleQuad LC/MS (Agilent Technolgies, Santa Clara, CA, USA) as shown in Table 2.</w:t>
      </w:r>
    </w:p>
    <w:p w:rsidR="00E86E55" w:rsidRDefault="00E86E55" w:rsidP="00E86E55">
      <w:pPr>
        <w:adjustRightInd w:val="0"/>
        <w:snapToGrid w:val="0"/>
        <w:spacing w:line="360" w:lineRule="auto"/>
        <w:ind w:firstLineChars="100" w:firstLine="210"/>
        <w:rPr>
          <w:szCs w:val="21"/>
        </w:rPr>
      </w:pPr>
    </w:p>
    <w:p w:rsidR="00E836C7" w:rsidRPr="0093291D" w:rsidRDefault="0093291D" w:rsidP="00E86E55">
      <w:pPr>
        <w:adjustRightInd w:val="0"/>
        <w:snapToGrid w:val="0"/>
        <w:spacing w:line="360" w:lineRule="auto"/>
        <w:ind w:firstLineChars="100" w:firstLine="210"/>
        <w:rPr>
          <w:szCs w:val="21"/>
        </w:rPr>
      </w:pPr>
      <w:r w:rsidRPr="00B031FC">
        <w:rPr>
          <w:szCs w:val="21"/>
        </w:rPr>
        <w:t>The systems were controlled by Agilent G2201AA ChemStation software version B.03.01 for CE (Agilent Technologies)</w:t>
      </w:r>
      <w:r>
        <w:rPr>
          <w:szCs w:val="21"/>
        </w:rPr>
        <w:t xml:space="preserve"> and connected by</w:t>
      </w:r>
      <w:r w:rsidRPr="00B031FC">
        <w:rPr>
          <w:szCs w:val="21"/>
        </w:rPr>
        <w:t xml:space="preserve"> a fused silica capillary (50</w:t>
      </w:r>
      <w:r w:rsidRPr="00B031FC">
        <w:rPr>
          <w:noProof/>
          <w:szCs w:val="21"/>
        </w:rPr>
        <w:drawing>
          <wp:inline distT="0" distB="0" distL="0" distR="0" wp14:anchorId="7F0D0ADE" wp14:editId="3266D565">
            <wp:extent cx="31750" cy="8255"/>
            <wp:effectExtent l="0" t="0" r="0" b="0"/>
            <wp:docPr id="5" name="図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1FC">
        <w:rPr>
          <w:szCs w:val="21"/>
        </w:rPr>
        <w:t xml:space="preserve">μm </w:t>
      </w:r>
      <w:r w:rsidRPr="00B031FC">
        <w:rPr>
          <w:i/>
          <w:szCs w:val="21"/>
        </w:rPr>
        <w:t>i.d.</w:t>
      </w:r>
      <w:r w:rsidRPr="00B031FC">
        <w:rPr>
          <w:noProof/>
          <w:szCs w:val="21"/>
        </w:rPr>
        <w:drawing>
          <wp:inline distT="0" distB="0" distL="0" distR="0" wp14:anchorId="2E154927" wp14:editId="01A41F42">
            <wp:extent cx="31750" cy="8255"/>
            <wp:effectExtent l="0" t="0" r="0" b="0"/>
            <wp:docPr id="6" name="図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1FC">
        <w:rPr>
          <w:szCs w:val="21"/>
        </w:rPr>
        <w:t>×</w:t>
      </w:r>
      <w:r w:rsidRPr="00B031FC">
        <w:rPr>
          <w:noProof/>
          <w:szCs w:val="21"/>
        </w:rPr>
        <w:drawing>
          <wp:inline distT="0" distB="0" distL="0" distR="0" wp14:anchorId="104FE266" wp14:editId="63AD181A">
            <wp:extent cx="31750" cy="8255"/>
            <wp:effectExtent l="0" t="0" r="0" b="0"/>
            <wp:docPr id="7" name="図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1FC">
        <w:rPr>
          <w:szCs w:val="21"/>
        </w:rPr>
        <w:t>80</w:t>
      </w:r>
      <w:r w:rsidRPr="00B031FC">
        <w:rPr>
          <w:noProof/>
          <w:szCs w:val="21"/>
        </w:rPr>
        <w:drawing>
          <wp:inline distT="0" distB="0" distL="0" distR="0" wp14:anchorId="028299DE" wp14:editId="6755918B">
            <wp:extent cx="31750" cy="8255"/>
            <wp:effectExtent l="0" t="0" r="0" b="0"/>
            <wp:docPr id="8" name="図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1FC">
        <w:rPr>
          <w:szCs w:val="21"/>
        </w:rPr>
        <w:t>cm total length) with commercial electrophoresis buffer (</w:t>
      </w:r>
      <w:r w:rsidRPr="00257768">
        <w:rPr>
          <w:szCs w:val="21"/>
        </w:rPr>
        <w:t>H3301-1001</w:t>
      </w:r>
      <w:r w:rsidRPr="00B031FC">
        <w:rPr>
          <w:szCs w:val="21"/>
        </w:rPr>
        <w:t xml:space="preserve"> and </w:t>
      </w:r>
      <w:r>
        <w:rPr>
          <w:szCs w:val="21"/>
        </w:rPr>
        <w:t>I</w:t>
      </w:r>
      <w:r w:rsidRPr="00257768">
        <w:rPr>
          <w:szCs w:val="21"/>
        </w:rPr>
        <w:t>3302-102</w:t>
      </w:r>
      <w:r>
        <w:rPr>
          <w:szCs w:val="21"/>
        </w:rPr>
        <w:t>3</w:t>
      </w:r>
      <w:r w:rsidRPr="00B031FC">
        <w:rPr>
          <w:szCs w:val="21"/>
        </w:rPr>
        <w:t xml:space="preserve"> for </w:t>
      </w:r>
      <w:r>
        <w:rPr>
          <w:szCs w:val="21"/>
        </w:rPr>
        <w:t xml:space="preserve">cation and </w:t>
      </w:r>
      <w:r w:rsidRPr="00B031FC">
        <w:rPr>
          <w:szCs w:val="21"/>
        </w:rPr>
        <w:t>anion analys</w:t>
      </w:r>
      <w:r>
        <w:rPr>
          <w:szCs w:val="21"/>
        </w:rPr>
        <w:t>e</w:t>
      </w:r>
      <w:r w:rsidRPr="00B031FC">
        <w:rPr>
          <w:szCs w:val="21"/>
        </w:rPr>
        <w:t>s</w:t>
      </w:r>
      <w:r>
        <w:rPr>
          <w:szCs w:val="21"/>
        </w:rPr>
        <w:t>, respectively</w:t>
      </w:r>
      <w:r w:rsidRPr="00B031FC">
        <w:rPr>
          <w:szCs w:val="21"/>
        </w:rPr>
        <w:t xml:space="preserve">, HMT) as the electrolyte. The spectrometer was scanned from </w:t>
      </w:r>
      <w:r w:rsidRPr="00B031FC">
        <w:rPr>
          <w:rStyle w:val="a9"/>
          <w:szCs w:val="21"/>
        </w:rPr>
        <w:t>m/z</w:t>
      </w:r>
      <w:r w:rsidRPr="00B031FC">
        <w:rPr>
          <w:szCs w:val="21"/>
        </w:rPr>
        <w:t xml:space="preserve"> 50 to 1,000</w:t>
      </w:r>
      <w:r>
        <w:rPr>
          <w:szCs w:val="21"/>
        </w:rPr>
        <w:t xml:space="preserve"> (1)</w:t>
      </w:r>
      <w:r w:rsidRPr="00B031FC">
        <w:rPr>
          <w:szCs w:val="21"/>
        </w:rPr>
        <w:t>.</w:t>
      </w:r>
      <w:r>
        <w:rPr>
          <w:szCs w:val="21"/>
        </w:rPr>
        <w:t xml:space="preserve"> </w:t>
      </w:r>
    </w:p>
    <w:p w:rsidR="00500E3E" w:rsidRDefault="00500E3E" w:rsidP="00E836C7">
      <w:pPr>
        <w:autoSpaceDE w:val="0"/>
        <w:autoSpaceDN w:val="0"/>
        <w:adjustRightInd w:val="0"/>
        <w:jc w:val="left"/>
        <w:rPr>
          <w:rFonts w:ascii="Arial-BoldMT" w:eastAsiaTheme="minorEastAsia" w:hAnsi="Arial-BoldMT" w:cs="Arial-BoldMT"/>
          <w:b/>
          <w:bCs/>
          <w:kern w:val="0"/>
          <w:szCs w:val="21"/>
        </w:rPr>
      </w:pPr>
    </w:p>
    <w:p w:rsidR="00500E3E" w:rsidRDefault="00500E3E" w:rsidP="00E836C7">
      <w:pPr>
        <w:autoSpaceDE w:val="0"/>
        <w:autoSpaceDN w:val="0"/>
        <w:adjustRightInd w:val="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Arial-BoldMT" w:eastAsiaTheme="minorEastAsia" w:hAnsi="Arial-BoldMT" w:cs="Arial-BoldMT"/>
          <w:b/>
          <w:bCs/>
          <w:kern w:val="0"/>
          <w:szCs w:val="21"/>
        </w:rPr>
        <w:t>Table 1: Device and Analytical Condition in Cation Measurement</w:t>
      </w:r>
    </w:p>
    <w:p w:rsidR="00500E3E" w:rsidRDefault="00500E3E" w:rsidP="00500E3E">
      <w:pPr>
        <w:autoSpaceDE w:val="0"/>
        <w:autoSpaceDN w:val="0"/>
        <w:adjustRightInd w:val="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Device</w:t>
      </w:r>
      <w:r>
        <w:rPr>
          <w:rFonts w:ascii="TimesNewRomanPSMT" w:eastAsiaTheme="minorEastAsia" w:hAnsi="TimesNewRomanPSMT" w:cs="TimesNewRomanPSMT"/>
          <w:kern w:val="0"/>
          <w:szCs w:val="21"/>
        </w:rPr>
        <w:tab/>
        <w:t>CE-MS Agilent CE-TOFMS system (Agi</w:t>
      </w:r>
      <w:r w:rsidR="00035019">
        <w:rPr>
          <w:rFonts w:ascii="TimesNewRomanPSMT" w:eastAsiaTheme="minorEastAsia" w:hAnsi="TimesNewRomanPSMT" w:cs="TimesNewRomanPSMT"/>
          <w:kern w:val="0"/>
          <w:szCs w:val="21"/>
        </w:rPr>
        <w:t>lent Technologies)</w:t>
      </w:r>
    </w:p>
    <w:p w:rsidR="00500E3E" w:rsidRDefault="00500E3E" w:rsidP="00500E3E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Capillary Fused silica capillary, i.d. 50 μm × 80 cm</w:t>
      </w:r>
    </w:p>
    <w:p w:rsidR="00E836C7" w:rsidRDefault="00E836C7" w:rsidP="00E836C7">
      <w:pPr>
        <w:autoSpaceDE w:val="0"/>
        <w:autoSpaceDN w:val="0"/>
        <w:adjustRightInd w:val="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Analytical Condition</w:t>
      </w:r>
    </w:p>
    <w:p w:rsidR="00E836C7" w:rsidRDefault="00E836C7" w:rsidP="00E836C7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Run buffer Cation buffer solution (p/n: H3301-1001)</w:t>
      </w:r>
    </w:p>
    <w:p w:rsidR="00E836C7" w:rsidRDefault="00E836C7" w:rsidP="00E836C7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Rinse buffer Cation buffer solution (p/n: H3301-1001)</w:t>
      </w:r>
    </w:p>
    <w:p w:rsidR="00E836C7" w:rsidRDefault="00E836C7" w:rsidP="00E836C7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Sample injection Pressure injection at 50 mbar, 10 s</w:t>
      </w:r>
    </w:p>
    <w:p w:rsidR="00E836C7" w:rsidRDefault="00E836C7" w:rsidP="00E836C7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CE voltage Positive, 27 kV</w:t>
      </w:r>
    </w:p>
    <w:p w:rsidR="00E836C7" w:rsidRDefault="00E836C7" w:rsidP="00E836C7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MS ionization ESI Positive</w:t>
      </w:r>
    </w:p>
    <w:p w:rsidR="00E836C7" w:rsidRDefault="00E836C7" w:rsidP="00E836C7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MS capillary voltage 4,000 V</w:t>
      </w:r>
    </w:p>
    <w:p w:rsidR="00E836C7" w:rsidRDefault="00E836C7" w:rsidP="00E836C7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 xml:space="preserve">MS scan range </w:t>
      </w:r>
      <w:r>
        <w:rPr>
          <w:rFonts w:ascii="TimesNewRomanPS-ItalicMT" w:eastAsiaTheme="minorEastAsia" w:hAnsi="TimesNewRomanPS-ItalicMT" w:cs="TimesNewRomanPS-ItalicMT"/>
          <w:i/>
          <w:iCs/>
          <w:kern w:val="0"/>
          <w:szCs w:val="21"/>
        </w:rPr>
        <w:t xml:space="preserve">m/z </w:t>
      </w:r>
      <w:r>
        <w:rPr>
          <w:rFonts w:ascii="TimesNewRomanPSMT" w:eastAsiaTheme="minorEastAsia" w:hAnsi="TimesNewRomanPSMT" w:cs="TimesNewRomanPSMT"/>
          <w:kern w:val="0"/>
          <w:szCs w:val="21"/>
        </w:rPr>
        <w:t>50–1,000</w:t>
      </w:r>
    </w:p>
    <w:p w:rsidR="00E836C7" w:rsidRDefault="00E836C7" w:rsidP="00E836C7">
      <w:pPr>
        <w:adjustRightInd w:val="0"/>
        <w:snapToGrid w:val="0"/>
        <w:spacing w:line="360" w:lineRule="auto"/>
        <w:ind w:firstLine="840"/>
        <w:rPr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Sheath liquid HMT sheath liquid (p/n: H3301-1020)</w:t>
      </w:r>
    </w:p>
    <w:p w:rsidR="00E836C7" w:rsidRDefault="00E836C7" w:rsidP="00E836C7">
      <w:pPr>
        <w:adjustRightInd w:val="0"/>
        <w:snapToGrid w:val="0"/>
        <w:spacing w:line="360" w:lineRule="auto"/>
        <w:rPr>
          <w:szCs w:val="21"/>
        </w:rPr>
      </w:pPr>
    </w:p>
    <w:p w:rsidR="00500E3E" w:rsidRDefault="00500E3E" w:rsidP="00500E3E">
      <w:pPr>
        <w:autoSpaceDE w:val="0"/>
        <w:autoSpaceDN w:val="0"/>
        <w:adjustRightInd w:val="0"/>
        <w:jc w:val="left"/>
        <w:rPr>
          <w:rFonts w:ascii="Arial-BoldMT" w:eastAsiaTheme="minorEastAsia" w:hAnsi="Arial-BoldMT" w:cs="Arial-BoldMT"/>
          <w:b/>
          <w:bCs/>
          <w:kern w:val="0"/>
          <w:szCs w:val="21"/>
        </w:rPr>
      </w:pPr>
      <w:r>
        <w:rPr>
          <w:rFonts w:ascii="Arial-BoldMT" w:eastAsiaTheme="minorEastAsia" w:hAnsi="Arial-BoldMT" w:cs="Arial-BoldMT"/>
          <w:b/>
          <w:bCs/>
          <w:kern w:val="0"/>
          <w:szCs w:val="21"/>
        </w:rPr>
        <w:t>Table 2: Device and Analytical Condition in Anion Measurement</w:t>
      </w:r>
    </w:p>
    <w:p w:rsidR="00500E3E" w:rsidRDefault="00E86E55" w:rsidP="00500E3E">
      <w:pPr>
        <w:autoSpaceDE w:val="0"/>
        <w:autoSpaceDN w:val="0"/>
        <w:adjustRightInd w:val="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Device</w:t>
      </w:r>
      <w:r>
        <w:rPr>
          <w:rFonts w:ascii="TimesNewRomanPSMT" w:eastAsiaTheme="minorEastAsia" w:hAnsi="TimesNewRomanPSMT" w:cs="TimesNewRomanPSMT"/>
          <w:kern w:val="0"/>
          <w:szCs w:val="21"/>
        </w:rPr>
        <w:tab/>
      </w:r>
      <w:r w:rsidR="00500E3E">
        <w:rPr>
          <w:rFonts w:ascii="TimesNewRomanPSMT" w:eastAsiaTheme="minorEastAsia" w:hAnsi="TimesNewRomanPSMT" w:cs="TimesNewRomanPSMT"/>
          <w:kern w:val="0"/>
          <w:szCs w:val="21"/>
        </w:rPr>
        <w:t>CE Agilent CE system</w:t>
      </w:r>
    </w:p>
    <w:p w:rsidR="00500E3E" w:rsidRDefault="00500E3E" w:rsidP="00E86E55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MS Agilent 6460 Tr</w:t>
      </w:r>
      <w:r w:rsidR="00035019">
        <w:rPr>
          <w:rFonts w:ascii="TimesNewRomanPSMT" w:eastAsiaTheme="minorEastAsia" w:hAnsi="TimesNewRomanPSMT" w:cs="TimesNewRomanPSMT"/>
          <w:kern w:val="0"/>
          <w:szCs w:val="21"/>
        </w:rPr>
        <w:t>ipleQuad LC/MS</w:t>
      </w:r>
    </w:p>
    <w:p w:rsidR="00500E3E" w:rsidRDefault="00500E3E" w:rsidP="00E86E55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Capillary Fused silica capillary, i.d. 50 μm × 80 cm</w:t>
      </w:r>
    </w:p>
    <w:p w:rsidR="00500E3E" w:rsidRDefault="00500E3E" w:rsidP="00500E3E">
      <w:pPr>
        <w:autoSpaceDE w:val="0"/>
        <w:autoSpaceDN w:val="0"/>
        <w:adjustRightInd w:val="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Analytical Condition</w:t>
      </w:r>
    </w:p>
    <w:p w:rsidR="00500E3E" w:rsidRDefault="00500E3E" w:rsidP="00E86E55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Run buffer Anion buffer solution (p/n: I3302-1023)</w:t>
      </w:r>
    </w:p>
    <w:p w:rsidR="00500E3E" w:rsidRDefault="00500E3E" w:rsidP="00E86E55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lastRenderedPageBreak/>
        <w:t>Rinse buffer Anion buffer solution (p/n: I3302-1023)</w:t>
      </w:r>
    </w:p>
    <w:p w:rsidR="00500E3E" w:rsidRDefault="00500E3E" w:rsidP="00E86E55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Sample injection Pressure injection at 50 mbar for 25 s</w:t>
      </w:r>
    </w:p>
    <w:p w:rsidR="00500E3E" w:rsidRDefault="00500E3E" w:rsidP="00E86E55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CE voltage 30 kV</w:t>
      </w:r>
    </w:p>
    <w:p w:rsidR="00500E3E" w:rsidRDefault="00500E3E" w:rsidP="00E86E55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MS ionization Positive and negative</w:t>
      </w:r>
    </w:p>
    <w:p w:rsidR="00500E3E" w:rsidRDefault="00500E3E" w:rsidP="00E86E55">
      <w:pPr>
        <w:autoSpaceDE w:val="0"/>
        <w:autoSpaceDN w:val="0"/>
        <w:adjustRightInd w:val="0"/>
        <w:ind w:firstLine="840"/>
        <w:jc w:val="left"/>
        <w:rPr>
          <w:rFonts w:ascii="TimesNewRomanPSMT" w:eastAsiaTheme="minorEastAsia" w:hAnsi="TimesNewRomanPSMT" w:cs="TimesNewRomanPSMT"/>
          <w:kern w:val="0"/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MS capillary voltage 4000 V for positive and 3500V for negative mode</w:t>
      </w:r>
    </w:p>
    <w:p w:rsidR="00500E3E" w:rsidRDefault="00500E3E" w:rsidP="00E86E55">
      <w:pPr>
        <w:adjustRightInd w:val="0"/>
        <w:snapToGrid w:val="0"/>
        <w:spacing w:line="360" w:lineRule="auto"/>
        <w:ind w:firstLine="840"/>
        <w:rPr>
          <w:szCs w:val="21"/>
        </w:rPr>
      </w:pPr>
      <w:r>
        <w:rPr>
          <w:rFonts w:ascii="TimesNewRomanPSMT" w:eastAsiaTheme="minorEastAsia" w:hAnsi="TimesNewRomanPSMT" w:cs="TimesNewRomanPSMT"/>
          <w:kern w:val="0"/>
          <w:szCs w:val="21"/>
        </w:rPr>
        <w:t>Sheath liquid 50% Methanol/water (v/v)</w:t>
      </w:r>
    </w:p>
    <w:p w:rsidR="00E836C7" w:rsidRPr="00E86E55" w:rsidRDefault="00E836C7" w:rsidP="00E836C7">
      <w:pPr>
        <w:adjustRightInd w:val="0"/>
        <w:snapToGrid w:val="0"/>
        <w:spacing w:line="360" w:lineRule="auto"/>
        <w:rPr>
          <w:szCs w:val="21"/>
        </w:rPr>
      </w:pPr>
    </w:p>
    <w:p w:rsidR="00500E3E" w:rsidRDefault="00E836C7" w:rsidP="00E86E55">
      <w:pPr>
        <w:adjustRightInd w:val="0"/>
        <w:snapToGrid w:val="0"/>
        <w:spacing w:line="360" w:lineRule="auto"/>
        <w:ind w:firstLineChars="100" w:firstLine="210"/>
        <w:rPr>
          <w:rFonts w:cs="TimesNewRomanPSMT"/>
          <w:kern w:val="0"/>
          <w:szCs w:val="21"/>
        </w:rPr>
      </w:pPr>
      <w:r w:rsidRPr="00B031FC">
        <w:rPr>
          <w:rFonts w:cs="TimesNewRomanPSMT"/>
          <w:kern w:val="0"/>
          <w:szCs w:val="21"/>
        </w:rPr>
        <w:t xml:space="preserve">Peaks were extracted using </w:t>
      </w:r>
      <w:r>
        <w:rPr>
          <w:rFonts w:cs="TimesNewRomanPSMT"/>
          <w:kern w:val="0"/>
          <w:szCs w:val="21"/>
        </w:rPr>
        <w:t xml:space="preserve">MasterHands, </w:t>
      </w:r>
      <w:r w:rsidRPr="00B031FC">
        <w:rPr>
          <w:rFonts w:cs="TimesNewRomanPSMT"/>
          <w:kern w:val="0"/>
          <w:szCs w:val="21"/>
        </w:rPr>
        <w:t xml:space="preserve">automatic integration software (Keio University, Tsuruoka, </w:t>
      </w:r>
      <w:r>
        <w:rPr>
          <w:rFonts w:cs="TimesNewRomanPSMT"/>
          <w:kern w:val="0"/>
          <w:szCs w:val="21"/>
        </w:rPr>
        <w:t xml:space="preserve">Yamagata, </w:t>
      </w:r>
      <w:r w:rsidRPr="00B031FC">
        <w:rPr>
          <w:rFonts w:cs="TimesNewRomanPSMT"/>
          <w:kern w:val="0"/>
          <w:szCs w:val="21"/>
        </w:rPr>
        <w:t>Japan)</w:t>
      </w:r>
      <w:r>
        <w:rPr>
          <w:rFonts w:cs="TimesNewRomanPSMT"/>
          <w:kern w:val="0"/>
          <w:szCs w:val="21"/>
        </w:rPr>
        <w:t xml:space="preserve"> </w:t>
      </w:r>
      <w:r w:rsidRPr="00B031FC">
        <w:rPr>
          <w:rFonts w:cs="TimesNewRomanPSMT"/>
          <w:kern w:val="0"/>
          <w:szCs w:val="21"/>
        </w:rPr>
        <w:t>(</w:t>
      </w:r>
      <w:r>
        <w:rPr>
          <w:rFonts w:cs="TimesNewRomanPSMT"/>
          <w:kern w:val="0"/>
          <w:szCs w:val="21"/>
        </w:rPr>
        <w:t>3</w:t>
      </w:r>
      <w:r w:rsidRPr="00B031FC">
        <w:rPr>
          <w:rFonts w:cs="TimesNewRomanPSMT"/>
          <w:kern w:val="0"/>
          <w:szCs w:val="21"/>
        </w:rPr>
        <w:t>)</w:t>
      </w:r>
      <w:r>
        <w:rPr>
          <w:rFonts w:cs="TimesNewRomanPSMT"/>
          <w:kern w:val="0"/>
          <w:szCs w:val="21"/>
        </w:rPr>
        <w:t xml:space="preserve"> and MassHunter Quantitative Analysis B.04.00 (Agilent Technologies) </w:t>
      </w:r>
      <w:r w:rsidRPr="00B031FC">
        <w:rPr>
          <w:rFonts w:cs="TimesNewRomanPSMT"/>
          <w:kern w:val="0"/>
          <w:szCs w:val="21"/>
        </w:rPr>
        <w:t xml:space="preserve">in order to obtain peak information including </w:t>
      </w:r>
      <w:r w:rsidRPr="00B031FC">
        <w:rPr>
          <w:i/>
          <w:iCs/>
          <w:kern w:val="0"/>
          <w:szCs w:val="21"/>
        </w:rPr>
        <w:t>m/z</w:t>
      </w:r>
      <w:r w:rsidRPr="00B031FC">
        <w:rPr>
          <w:rFonts w:cs="TimesNewRomanPSMT"/>
          <w:kern w:val="0"/>
          <w:szCs w:val="21"/>
        </w:rPr>
        <w:t xml:space="preserve">, </w:t>
      </w:r>
      <w:r>
        <w:rPr>
          <w:rFonts w:cs="TimesNewRomanPSMT"/>
          <w:kern w:val="0"/>
          <w:szCs w:val="21"/>
        </w:rPr>
        <w:t xml:space="preserve">peak area, and </w:t>
      </w:r>
      <w:r w:rsidRPr="00B031FC">
        <w:rPr>
          <w:rFonts w:cs="TimesNewRomanPSMT"/>
          <w:kern w:val="0"/>
          <w:szCs w:val="21"/>
        </w:rPr>
        <w:t>migration time</w:t>
      </w:r>
      <w:r>
        <w:rPr>
          <w:rFonts w:cs="TimesNewRomanPSMT"/>
          <w:kern w:val="0"/>
          <w:szCs w:val="21"/>
        </w:rPr>
        <w:t xml:space="preserve"> (MT)</w:t>
      </w:r>
      <w:r w:rsidRPr="00B031FC">
        <w:rPr>
          <w:rFonts w:cs="TimesNewRomanPSMT"/>
          <w:kern w:val="0"/>
          <w:szCs w:val="21"/>
        </w:rPr>
        <w:t xml:space="preserve">. </w:t>
      </w:r>
      <w:r w:rsidRPr="00B031FC">
        <w:rPr>
          <w:szCs w:val="21"/>
        </w:rPr>
        <w:t xml:space="preserve">Signal peaks </w:t>
      </w:r>
      <w:r w:rsidRPr="00B031FC">
        <w:rPr>
          <w:rFonts w:cs="TimesNewRomanPSMT"/>
          <w:kern w:val="0"/>
          <w:szCs w:val="21"/>
        </w:rPr>
        <w:t xml:space="preserve">were annotated </w:t>
      </w:r>
      <w:r>
        <w:rPr>
          <w:rFonts w:cs="TimesNewRomanPSMT"/>
          <w:kern w:val="0"/>
          <w:szCs w:val="21"/>
        </w:rPr>
        <w:t>according to</w:t>
      </w:r>
      <w:r w:rsidRPr="00B031FC">
        <w:rPr>
          <w:rFonts w:cs="TimesNewRomanPSMT"/>
          <w:kern w:val="0"/>
          <w:szCs w:val="21"/>
        </w:rPr>
        <w:t xml:space="preserve"> the HMT metabolite database based on their </w:t>
      </w:r>
      <w:r w:rsidRPr="00B031FC">
        <w:rPr>
          <w:i/>
          <w:iCs/>
          <w:kern w:val="0"/>
          <w:szCs w:val="21"/>
        </w:rPr>
        <w:t>m</w:t>
      </w:r>
      <w:r w:rsidRPr="00B031FC">
        <w:rPr>
          <w:rFonts w:cs="TimesNewRomanPSMT"/>
          <w:kern w:val="0"/>
          <w:szCs w:val="21"/>
        </w:rPr>
        <w:t>/</w:t>
      </w:r>
      <w:r w:rsidRPr="00B031FC">
        <w:rPr>
          <w:i/>
          <w:iCs/>
          <w:kern w:val="0"/>
          <w:szCs w:val="21"/>
        </w:rPr>
        <w:t xml:space="preserve">z </w:t>
      </w:r>
      <w:r w:rsidRPr="00B031FC">
        <w:rPr>
          <w:rFonts w:cs="TimesNewRomanPSMT"/>
          <w:kern w:val="0"/>
          <w:szCs w:val="21"/>
        </w:rPr>
        <w:t xml:space="preserve">values </w:t>
      </w:r>
      <w:r>
        <w:rPr>
          <w:rFonts w:cs="TimesNewRomanPSMT"/>
          <w:kern w:val="0"/>
          <w:szCs w:val="21"/>
        </w:rPr>
        <w:t xml:space="preserve">with the </w:t>
      </w:r>
      <w:r w:rsidRPr="00B031FC">
        <w:rPr>
          <w:rFonts w:cs="TimesNewRomanPSMT"/>
          <w:kern w:val="0"/>
          <w:szCs w:val="21"/>
        </w:rPr>
        <w:t>MTs.</w:t>
      </w:r>
      <w:r w:rsidRPr="00B031FC">
        <w:rPr>
          <w:szCs w:val="21"/>
        </w:rPr>
        <w:t xml:space="preserve"> </w:t>
      </w:r>
      <w:r w:rsidRPr="00C00FC3">
        <w:rPr>
          <w:szCs w:val="21"/>
        </w:rPr>
        <w:t>The peak area of each metabolite was normalized with respect to the area of the internal standard and metabolite concentration was evaluated by standard curves with three-point calibrations using each standard compound.</w:t>
      </w:r>
      <w:r w:rsidRPr="00C00FC3">
        <w:rPr>
          <w:rFonts w:cs="TimesNewRomanPSMT"/>
          <w:kern w:val="0"/>
          <w:szCs w:val="21"/>
        </w:rPr>
        <w:t xml:space="preserve"> </w:t>
      </w:r>
    </w:p>
    <w:p w:rsidR="00500E3E" w:rsidRDefault="00500E3E" w:rsidP="00E836C7">
      <w:pPr>
        <w:adjustRightInd w:val="0"/>
        <w:snapToGrid w:val="0"/>
        <w:spacing w:line="360" w:lineRule="auto"/>
        <w:rPr>
          <w:rFonts w:cs="TimesNewRomanPSMT"/>
          <w:kern w:val="0"/>
          <w:szCs w:val="21"/>
        </w:rPr>
      </w:pPr>
    </w:p>
    <w:p w:rsidR="00E836C7" w:rsidRPr="00B031FC" w:rsidRDefault="00E836C7" w:rsidP="00E86E55">
      <w:pPr>
        <w:adjustRightInd w:val="0"/>
        <w:snapToGrid w:val="0"/>
        <w:spacing w:line="360" w:lineRule="auto"/>
        <w:ind w:firstLineChars="100" w:firstLine="210"/>
        <w:rPr>
          <w:rFonts w:cs="TimesNewRomanPSMT"/>
          <w:kern w:val="0"/>
          <w:szCs w:val="21"/>
        </w:rPr>
      </w:pPr>
      <w:r w:rsidRPr="00C00FC3">
        <w:rPr>
          <w:rFonts w:cs="TimesNewRomanPSMT"/>
          <w:kern w:val="0"/>
          <w:szCs w:val="21"/>
        </w:rPr>
        <w:t>Hierarchical cluster analysis (HCA) and principal component analysis</w:t>
      </w:r>
      <w:r w:rsidRPr="00B031FC">
        <w:rPr>
          <w:rFonts w:cs="TimesNewRomanPSMT"/>
          <w:kern w:val="0"/>
          <w:szCs w:val="21"/>
        </w:rPr>
        <w:t xml:space="preserve"> (PCA) were performed by </w:t>
      </w:r>
      <w:r>
        <w:rPr>
          <w:rFonts w:cs="TimesNewRomanPSMT"/>
          <w:kern w:val="0"/>
          <w:szCs w:val="21"/>
        </w:rPr>
        <w:t>HMT’s</w:t>
      </w:r>
      <w:r w:rsidRPr="00B031FC">
        <w:rPr>
          <w:rFonts w:cs="TimesNewRomanPSMT"/>
          <w:kern w:val="0"/>
          <w:szCs w:val="21"/>
        </w:rPr>
        <w:t xml:space="preserve"> proprietary software, PeakStat and SampleStat, respectively.</w:t>
      </w:r>
      <w:r>
        <w:rPr>
          <w:rFonts w:cs="TimesNewRomanPSMT"/>
          <w:kern w:val="0"/>
          <w:szCs w:val="21"/>
        </w:rPr>
        <w:t xml:space="preserve"> </w:t>
      </w:r>
      <w:r w:rsidRPr="00B031FC">
        <w:rPr>
          <w:rFonts w:cs="TimesNewRomanPSMT"/>
          <w:kern w:val="0"/>
          <w:szCs w:val="21"/>
        </w:rPr>
        <w:t>Detected metabolites were plotted on metabolic pathway maps using VANTED software (</w:t>
      </w:r>
      <w:r>
        <w:rPr>
          <w:rFonts w:cs="TimesNewRomanPSMT"/>
          <w:kern w:val="0"/>
          <w:szCs w:val="21"/>
        </w:rPr>
        <w:t>4</w:t>
      </w:r>
      <w:r w:rsidRPr="00B031FC">
        <w:rPr>
          <w:rFonts w:cs="TimesNewRomanPSMT"/>
          <w:kern w:val="0"/>
          <w:szCs w:val="21"/>
        </w:rPr>
        <w:t>).</w:t>
      </w:r>
    </w:p>
    <w:p w:rsidR="00E836C7" w:rsidRPr="00B031FC" w:rsidRDefault="00E836C7" w:rsidP="00E836C7">
      <w:pPr>
        <w:adjustRightInd w:val="0"/>
        <w:snapToGrid w:val="0"/>
        <w:spacing w:line="360" w:lineRule="auto"/>
        <w:rPr>
          <w:szCs w:val="21"/>
        </w:rPr>
      </w:pPr>
    </w:p>
    <w:p w:rsidR="00E836C7" w:rsidRPr="00601039" w:rsidRDefault="00E836C7" w:rsidP="00E836C7">
      <w:pPr>
        <w:rPr>
          <w:rFonts w:hint="eastAsia"/>
          <w:b/>
          <w:sz w:val="24"/>
        </w:rPr>
      </w:pPr>
      <w:r w:rsidRPr="00601039">
        <w:rPr>
          <w:b/>
          <w:sz w:val="24"/>
        </w:rPr>
        <w:t>R</w:t>
      </w:r>
      <w:r w:rsidR="00BD41F0" w:rsidRPr="00601039">
        <w:rPr>
          <w:b/>
          <w:sz w:val="24"/>
        </w:rPr>
        <w:t>eferences</w:t>
      </w:r>
    </w:p>
    <w:p w:rsidR="00E836C7" w:rsidRPr="00B031FC" w:rsidRDefault="00E836C7" w:rsidP="00E836C7">
      <w:pPr>
        <w:adjustRightInd w:val="0"/>
        <w:snapToGrid w:val="0"/>
        <w:spacing w:line="360" w:lineRule="auto"/>
        <w:ind w:left="210" w:hangingChars="100" w:hanging="210"/>
        <w:rPr>
          <w:szCs w:val="21"/>
          <w:lang w:val="it-IT"/>
        </w:rPr>
      </w:pPr>
      <w:r>
        <w:rPr>
          <w:szCs w:val="21"/>
          <w:lang w:val="it-IT"/>
        </w:rPr>
        <w:t xml:space="preserve">1. Y. Ohashi, A. Hirayama, T. Ishikawa, S. Nakamura, K. Shimizu </w:t>
      </w:r>
      <w:r w:rsidRPr="00257768">
        <w:rPr>
          <w:i/>
          <w:szCs w:val="21"/>
          <w:lang w:val="it-IT"/>
        </w:rPr>
        <w:t>et al</w:t>
      </w:r>
      <w:r>
        <w:rPr>
          <w:szCs w:val="21"/>
          <w:lang w:val="it-IT"/>
        </w:rPr>
        <w:t xml:space="preserve">.: Depiction of metabolome changes in histidine-starved Escherichia coli by CE-TOFMS. </w:t>
      </w:r>
      <w:r w:rsidRPr="00257768">
        <w:rPr>
          <w:i/>
          <w:szCs w:val="21"/>
          <w:lang w:val="it-IT"/>
        </w:rPr>
        <w:t>Mol</w:t>
      </w:r>
      <w:r>
        <w:rPr>
          <w:szCs w:val="21"/>
          <w:lang w:val="it-IT"/>
        </w:rPr>
        <w:t xml:space="preserve">. </w:t>
      </w:r>
      <w:r w:rsidRPr="00257768">
        <w:rPr>
          <w:i/>
          <w:szCs w:val="21"/>
          <w:lang w:val="it-IT"/>
        </w:rPr>
        <w:t>Biosyst</w:t>
      </w:r>
      <w:r>
        <w:rPr>
          <w:szCs w:val="21"/>
          <w:lang w:val="it-IT"/>
        </w:rPr>
        <w:t>. 4: 135-147, 2008.</w:t>
      </w:r>
    </w:p>
    <w:p w:rsidR="00E836C7" w:rsidRPr="00B031FC" w:rsidRDefault="00E836C7" w:rsidP="00E836C7">
      <w:pPr>
        <w:adjustRightInd w:val="0"/>
        <w:snapToGrid w:val="0"/>
        <w:spacing w:line="360" w:lineRule="auto"/>
        <w:ind w:left="210" w:hangingChars="100" w:hanging="210"/>
        <w:rPr>
          <w:szCs w:val="21"/>
          <w:lang w:val="it-IT"/>
        </w:rPr>
      </w:pPr>
      <w:r>
        <w:rPr>
          <w:szCs w:val="21"/>
          <w:lang w:val="it-IT"/>
        </w:rPr>
        <w:t>2</w:t>
      </w:r>
      <w:r w:rsidRPr="00B031FC">
        <w:rPr>
          <w:szCs w:val="21"/>
          <w:lang w:val="it-IT"/>
        </w:rPr>
        <w:t xml:space="preserve">. T. Ooga, H. Sato, A. Nagashima, K. Sasaki, M Tomita </w:t>
      </w:r>
      <w:r w:rsidRPr="00B031FC">
        <w:rPr>
          <w:i/>
          <w:szCs w:val="21"/>
          <w:lang w:val="it-IT"/>
        </w:rPr>
        <w:t>et al.</w:t>
      </w:r>
      <w:r w:rsidRPr="00B031FC">
        <w:rPr>
          <w:szCs w:val="21"/>
          <w:lang w:val="it-IT"/>
        </w:rPr>
        <w:t>:</w:t>
      </w:r>
      <w:r w:rsidRPr="00B031FC">
        <w:t xml:space="preserve"> </w:t>
      </w:r>
      <w:r w:rsidRPr="00B031FC">
        <w:rPr>
          <w:szCs w:val="21"/>
          <w:lang w:val="it-IT"/>
        </w:rPr>
        <w:t xml:space="preserve">Metabolomic anatomy of an animal model revealing homeostatic imbalances in dyslipidaemia. </w:t>
      </w:r>
      <w:r w:rsidRPr="00B031FC">
        <w:rPr>
          <w:i/>
          <w:szCs w:val="21"/>
          <w:lang w:val="it-IT"/>
        </w:rPr>
        <w:t>Mol</w:t>
      </w:r>
      <w:r w:rsidRPr="00B031FC">
        <w:rPr>
          <w:szCs w:val="21"/>
          <w:lang w:val="it-IT"/>
        </w:rPr>
        <w:t>.</w:t>
      </w:r>
      <w:r w:rsidRPr="00B031FC">
        <w:rPr>
          <w:i/>
          <w:szCs w:val="21"/>
          <w:lang w:val="it-IT"/>
        </w:rPr>
        <w:t xml:space="preserve"> Biosyst</w:t>
      </w:r>
      <w:r w:rsidRPr="00B031FC">
        <w:rPr>
          <w:szCs w:val="21"/>
          <w:lang w:val="it-IT"/>
        </w:rPr>
        <w:t xml:space="preserve">. </w:t>
      </w:r>
      <w:r w:rsidRPr="00B031FC">
        <w:rPr>
          <w:b/>
          <w:szCs w:val="21"/>
          <w:lang w:val="it-IT"/>
        </w:rPr>
        <w:t>7</w:t>
      </w:r>
      <w:r w:rsidRPr="00B031FC">
        <w:rPr>
          <w:szCs w:val="21"/>
          <w:lang w:val="it-IT"/>
        </w:rPr>
        <w:t>: 1217-1223, 2011.</w:t>
      </w:r>
    </w:p>
    <w:p w:rsidR="00E836C7" w:rsidRPr="00B031FC" w:rsidRDefault="00E836C7" w:rsidP="00E836C7">
      <w:pPr>
        <w:adjustRightInd w:val="0"/>
        <w:snapToGrid w:val="0"/>
        <w:spacing w:line="360" w:lineRule="auto"/>
        <w:ind w:left="210" w:hangingChars="100" w:hanging="210"/>
        <w:rPr>
          <w:szCs w:val="21"/>
        </w:rPr>
      </w:pPr>
      <w:r>
        <w:rPr>
          <w:rFonts w:cs="TimesNewRomanPSMT"/>
          <w:kern w:val="0"/>
          <w:szCs w:val="21"/>
        </w:rPr>
        <w:t>3</w:t>
      </w:r>
      <w:r w:rsidRPr="00B031FC">
        <w:rPr>
          <w:rFonts w:cs="TimesNewRomanPSMT"/>
          <w:kern w:val="0"/>
          <w:szCs w:val="21"/>
        </w:rPr>
        <w:t xml:space="preserve">. M. Sugimoto, D.T. Wong, A. Hirayama, T. Soga, M. Tomita: Capillary electrophoresis mass spectrometry-based saliva metabolomics identified oral, breast and pancreatic cancer–specific profiles. </w:t>
      </w:r>
      <w:r w:rsidRPr="00B031FC">
        <w:rPr>
          <w:rFonts w:cs="TimesNewRomanPSMT"/>
          <w:i/>
          <w:kern w:val="0"/>
          <w:szCs w:val="21"/>
        </w:rPr>
        <w:t>Metabolomics</w:t>
      </w:r>
      <w:r w:rsidRPr="00B031FC">
        <w:rPr>
          <w:rFonts w:cs="TimesNewRomanPSMT"/>
          <w:kern w:val="0"/>
          <w:szCs w:val="21"/>
        </w:rPr>
        <w:t xml:space="preserve"> </w:t>
      </w:r>
      <w:r w:rsidRPr="00B031FC">
        <w:rPr>
          <w:rFonts w:cs="TimesNewRomanPSMT"/>
          <w:b/>
          <w:kern w:val="0"/>
          <w:szCs w:val="21"/>
        </w:rPr>
        <w:t>6</w:t>
      </w:r>
      <w:r w:rsidRPr="00B031FC">
        <w:rPr>
          <w:rFonts w:cs="TimesNewRomanPSMT"/>
          <w:kern w:val="0"/>
          <w:szCs w:val="21"/>
        </w:rPr>
        <w:t>(1): 78–95, 2009.</w:t>
      </w:r>
    </w:p>
    <w:p w:rsidR="00E836C7" w:rsidRPr="00B031FC" w:rsidRDefault="00E836C7" w:rsidP="00E836C7">
      <w:pPr>
        <w:adjustRightInd w:val="0"/>
        <w:snapToGrid w:val="0"/>
        <w:spacing w:line="360" w:lineRule="auto"/>
        <w:ind w:left="210" w:hangingChars="100" w:hanging="210"/>
        <w:rPr>
          <w:szCs w:val="21"/>
          <w:lang w:val="it-IT"/>
        </w:rPr>
      </w:pPr>
      <w:r>
        <w:rPr>
          <w:szCs w:val="21"/>
          <w:lang w:val="it-IT"/>
        </w:rPr>
        <w:t>4</w:t>
      </w:r>
      <w:r w:rsidRPr="00B031FC">
        <w:rPr>
          <w:szCs w:val="21"/>
          <w:lang w:val="it-IT"/>
        </w:rPr>
        <w:t xml:space="preserve">. B. H. Junker, C. Klukas, F Schreiber: VANTED: A system for advanced data analysis and visualization in the context of biological networks. </w:t>
      </w:r>
      <w:r w:rsidRPr="00B031FC">
        <w:rPr>
          <w:i/>
          <w:szCs w:val="21"/>
          <w:lang w:val="it-IT"/>
        </w:rPr>
        <w:t>BMC Bioinformatics</w:t>
      </w:r>
      <w:r w:rsidRPr="00B031FC">
        <w:rPr>
          <w:szCs w:val="21"/>
          <w:lang w:val="it-IT"/>
        </w:rPr>
        <w:t xml:space="preserve">. </w:t>
      </w:r>
      <w:r w:rsidRPr="00B031FC">
        <w:rPr>
          <w:b/>
          <w:szCs w:val="21"/>
          <w:lang w:val="it-IT"/>
        </w:rPr>
        <w:t>7</w:t>
      </w:r>
      <w:r w:rsidRPr="00B031FC">
        <w:rPr>
          <w:szCs w:val="21"/>
          <w:lang w:val="it-IT"/>
        </w:rPr>
        <w:t>: 109, 2006.</w:t>
      </w:r>
    </w:p>
    <w:p w:rsidR="00F26BE7" w:rsidRPr="00E836C7" w:rsidRDefault="00F26BE7"/>
    <w:sectPr w:rsidR="00F26BE7" w:rsidRPr="00E836C7" w:rsidSect="00E407A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ABB" w:rsidRDefault="00DB7ABB" w:rsidP="004E7C03">
      <w:r>
        <w:separator/>
      </w:r>
    </w:p>
  </w:endnote>
  <w:endnote w:type="continuationSeparator" w:id="0">
    <w:p w:rsidR="00DB7ABB" w:rsidRDefault="00DB7ABB" w:rsidP="004E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ABB" w:rsidRDefault="00DB7ABB" w:rsidP="004E7C03">
      <w:r>
        <w:separator/>
      </w:r>
    </w:p>
  </w:footnote>
  <w:footnote w:type="continuationSeparator" w:id="0">
    <w:p w:rsidR="00DB7ABB" w:rsidRDefault="00DB7ABB" w:rsidP="004E7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AC"/>
    <w:rsid w:val="00001294"/>
    <w:rsid w:val="0000242A"/>
    <w:rsid w:val="00007557"/>
    <w:rsid w:val="00007D57"/>
    <w:rsid w:val="0001238D"/>
    <w:rsid w:val="000208C1"/>
    <w:rsid w:val="000218C5"/>
    <w:rsid w:val="00023CDF"/>
    <w:rsid w:val="00025011"/>
    <w:rsid w:val="00026043"/>
    <w:rsid w:val="00030016"/>
    <w:rsid w:val="0003078C"/>
    <w:rsid w:val="00034551"/>
    <w:rsid w:val="000346FD"/>
    <w:rsid w:val="00034C72"/>
    <w:rsid w:val="00035019"/>
    <w:rsid w:val="0003740F"/>
    <w:rsid w:val="0004151C"/>
    <w:rsid w:val="00042FED"/>
    <w:rsid w:val="0004531B"/>
    <w:rsid w:val="000453C8"/>
    <w:rsid w:val="000510D8"/>
    <w:rsid w:val="00053DEC"/>
    <w:rsid w:val="00054283"/>
    <w:rsid w:val="00064BC4"/>
    <w:rsid w:val="00065030"/>
    <w:rsid w:val="00065E65"/>
    <w:rsid w:val="000675BD"/>
    <w:rsid w:val="000707A8"/>
    <w:rsid w:val="0007275F"/>
    <w:rsid w:val="00085C72"/>
    <w:rsid w:val="000900DF"/>
    <w:rsid w:val="00093D7F"/>
    <w:rsid w:val="00095196"/>
    <w:rsid w:val="000A411A"/>
    <w:rsid w:val="000A477A"/>
    <w:rsid w:val="000A6DBA"/>
    <w:rsid w:val="000B4498"/>
    <w:rsid w:val="000B450B"/>
    <w:rsid w:val="000B5357"/>
    <w:rsid w:val="000C32B7"/>
    <w:rsid w:val="000C6804"/>
    <w:rsid w:val="000D3F8F"/>
    <w:rsid w:val="000D6BA5"/>
    <w:rsid w:val="000D75D3"/>
    <w:rsid w:val="000E0685"/>
    <w:rsid w:val="000F49E0"/>
    <w:rsid w:val="000F4CBA"/>
    <w:rsid w:val="000F7D2E"/>
    <w:rsid w:val="000F7DC3"/>
    <w:rsid w:val="00101CEA"/>
    <w:rsid w:val="00105069"/>
    <w:rsid w:val="00105658"/>
    <w:rsid w:val="001074D8"/>
    <w:rsid w:val="001124FA"/>
    <w:rsid w:val="00114E6D"/>
    <w:rsid w:val="001167E5"/>
    <w:rsid w:val="00116982"/>
    <w:rsid w:val="00117516"/>
    <w:rsid w:val="0012138E"/>
    <w:rsid w:val="0012312B"/>
    <w:rsid w:val="001272D7"/>
    <w:rsid w:val="00131BB1"/>
    <w:rsid w:val="00136BCE"/>
    <w:rsid w:val="001432BF"/>
    <w:rsid w:val="001437A2"/>
    <w:rsid w:val="00145626"/>
    <w:rsid w:val="00147C24"/>
    <w:rsid w:val="001504FE"/>
    <w:rsid w:val="00154576"/>
    <w:rsid w:val="0015518D"/>
    <w:rsid w:val="00155C9D"/>
    <w:rsid w:val="001602DB"/>
    <w:rsid w:val="0016140F"/>
    <w:rsid w:val="00162E05"/>
    <w:rsid w:val="00165696"/>
    <w:rsid w:val="00165C46"/>
    <w:rsid w:val="00167464"/>
    <w:rsid w:val="00170CD5"/>
    <w:rsid w:val="00171F08"/>
    <w:rsid w:val="00182FB8"/>
    <w:rsid w:val="00185778"/>
    <w:rsid w:val="001925B4"/>
    <w:rsid w:val="00192C4C"/>
    <w:rsid w:val="00196DAB"/>
    <w:rsid w:val="001A02A4"/>
    <w:rsid w:val="001B169C"/>
    <w:rsid w:val="001B3FE5"/>
    <w:rsid w:val="001B77FE"/>
    <w:rsid w:val="001C57C6"/>
    <w:rsid w:val="001C5E32"/>
    <w:rsid w:val="001C74CF"/>
    <w:rsid w:val="001D28D4"/>
    <w:rsid w:val="001D6FFA"/>
    <w:rsid w:val="001E6046"/>
    <w:rsid w:val="001E6EA7"/>
    <w:rsid w:val="001E73A8"/>
    <w:rsid w:val="002022C6"/>
    <w:rsid w:val="002040E5"/>
    <w:rsid w:val="002042A1"/>
    <w:rsid w:val="00204810"/>
    <w:rsid w:val="00215071"/>
    <w:rsid w:val="0021607D"/>
    <w:rsid w:val="0021715D"/>
    <w:rsid w:val="0022385D"/>
    <w:rsid w:val="00227D28"/>
    <w:rsid w:val="00243D1B"/>
    <w:rsid w:val="00245FDA"/>
    <w:rsid w:val="0026106D"/>
    <w:rsid w:val="00270BF8"/>
    <w:rsid w:val="00273F38"/>
    <w:rsid w:val="00280483"/>
    <w:rsid w:val="00282DF3"/>
    <w:rsid w:val="00282F31"/>
    <w:rsid w:val="002837C9"/>
    <w:rsid w:val="00283D97"/>
    <w:rsid w:val="00286005"/>
    <w:rsid w:val="002915FD"/>
    <w:rsid w:val="00291782"/>
    <w:rsid w:val="002928ED"/>
    <w:rsid w:val="002967ED"/>
    <w:rsid w:val="00296FAF"/>
    <w:rsid w:val="002A061E"/>
    <w:rsid w:val="002A14B2"/>
    <w:rsid w:val="002A335B"/>
    <w:rsid w:val="002A499B"/>
    <w:rsid w:val="002A4A46"/>
    <w:rsid w:val="002A6F81"/>
    <w:rsid w:val="002A7FC2"/>
    <w:rsid w:val="002B0434"/>
    <w:rsid w:val="002B09B7"/>
    <w:rsid w:val="002C5C28"/>
    <w:rsid w:val="002D5D67"/>
    <w:rsid w:val="002D6F66"/>
    <w:rsid w:val="002E17CF"/>
    <w:rsid w:val="002E28C0"/>
    <w:rsid w:val="002E4B59"/>
    <w:rsid w:val="002E4D7B"/>
    <w:rsid w:val="002E563B"/>
    <w:rsid w:val="002E5997"/>
    <w:rsid w:val="00302345"/>
    <w:rsid w:val="0030340A"/>
    <w:rsid w:val="00305CCB"/>
    <w:rsid w:val="003066C9"/>
    <w:rsid w:val="0030748E"/>
    <w:rsid w:val="003113A3"/>
    <w:rsid w:val="00312C40"/>
    <w:rsid w:val="00312CB5"/>
    <w:rsid w:val="00313918"/>
    <w:rsid w:val="00314A16"/>
    <w:rsid w:val="00316152"/>
    <w:rsid w:val="00320AF6"/>
    <w:rsid w:val="00331D89"/>
    <w:rsid w:val="00335D60"/>
    <w:rsid w:val="00337AC6"/>
    <w:rsid w:val="00337DBA"/>
    <w:rsid w:val="00342B0B"/>
    <w:rsid w:val="003504CC"/>
    <w:rsid w:val="00351C4E"/>
    <w:rsid w:val="003531E0"/>
    <w:rsid w:val="003535DF"/>
    <w:rsid w:val="0035692F"/>
    <w:rsid w:val="003602D3"/>
    <w:rsid w:val="0036349D"/>
    <w:rsid w:val="003636AA"/>
    <w:rsid w:val="00364206"/>
    <w:rsid w:val="00364570"/>
    <w:rsid w:val="00370BCE"/>
    <w:rsid w:val="003766BF"/>
    <w:rsid w:val="0037696A"/>
    <w:rsid w:val="003772B6"/>
    <w:rsid w:val="003776E4"/>
    <w:rsid w:val="00384066"/>
    <w:rsid w:val="00387C1F"/>
    <w:rsid w:val="00390065"/>
    <w:rsid w:val="00390080"/>
    <w:rsid w:val="00394F96"/>
    <w:rsid w:val="0039769D"/>
    <w:rsid w:val="003B1E31"/>
    <w:rsid w:val="003B320F"/>
    <w:rsid w:val="003B46DA"/>
    <w:rsid w:val="003C04E8"/>
    <w:rsid w:val="003C0B5F"/>
    <w:rsid w:val="003C6E8D"/>
    <w:rsid w:val="003D0901"/>
    <w:rsid w:val="003D56A9"/>
    <w:rsid w:val="003E06D9"/>
    <w:rsid w:val="003E689E"/>
    <w:rsid w:val="003F11AD"/>
    <w:rsid w:val="003F143A"/>
    <w:rsid w:val="003F2C9D"/>
    <w:rsid w:val="003F44A3"/>
    <w:rsid w:val="00401F41"/>
    <w:rsid w:val="00402E6C"/>
    <w:rsid w:val="004202AB"/>
    <w:rsid w:val="00420E17"/>
    <w:rsid w:val="00421E55"/>
    <w:rsid w:val="004236CC"/>
    <w:rsid w:val="0042419A"/>
    <w:rsid w:val="004259B8"/>
    <w:rsid w:val="00427967"/>
    <w:rsid w:val="0043264A"/>
    <w:rsid w:val="0043365E"/>
    <w:rsid w:val="004336C8"/>
    <w:rsid w:val="004353D2"/>
    <w:rsid w:val="00435D98"/>
    <w:rsid w:val="0043689F"/>
    <w:rsid w:val="00440173"/>
    <w:rsid w:val="0044132B"/>
    <w:rsid w:val="00444AC1"/>
    <w:rsid w:val="0044584E"/>
    <w:rsid w:val="00451F14"/>
    <w:rsid w:val="00455A11"/>
    <w:rsid w:val="004578C5"/>
    <w:rsid w:val="00460653"/>
    <w:rsid w:val="00462920"/>
    <w:rsid w:val="00464E56"/>
    <w:rsid w:val="00466FCA"/>
    <w:rsid w:val="00471FCE"/>
    <w:rsid w:val="004845B2"/>
    <w:rsid w:val="00484E1C"/>
    <w:rsid w:val="004855F0"/>
    <w:rsid w:val="00485EDA"/>
    <w:rsid w:val="004927D4"/>
    <w:rsid w:val="0049349D"/>
    <w:rsid w:val="00493B26"/>
    <w:rsid w:val="004A046A"/>
    <w:rsid w:val="004A340A"/>
    <w:rsid w:val="004A5257"/>
    <w:rsid w:val="004B0527"/>
    <w:rsid w:val="004B1A3A"/>
    <w:rsid w:val="004C3FB3"/>
    <w:rsid w:val="004C48F7"/>
    <w:rsid w:val="004D0524"/>
    <w:rsid w:val="004D113F"/>
    <w:rsid w:val="004D1AD8"/>
    <w:rsid w:val="004D4EAB"/>
    <w:rsid w:val="004D757E"/>
    <w:rsid w:val="004D7CC2"/>
    <w:rsid w:val="004E6D72"/>
    <w:rsid w:val="004E7C03"/>
    <w:rsid w:val="004F5E83"/>
    <w:rsid w:val="004F60D9"/>
    <w:rsid w:val="00500E3E"/>
    <w:rsid w:val="00501893"/>
    <w:rsid w:val="00503138"/>
    <w:rsid w:val="00506B5A"/>
    <w:rsid w:val="00506DC8"/>
    <w:rsid w:val="005079A2"/>
    <w:rsid w:val="005109F0"/>
    <w:rsid w:val="00512AD2"/>
    <w:rsid w:val="00514171"/>
    <w:rsid w:val="00517A9A"/>
    <w:rsid w:val="005208E2"/>
    <w:rsid w:val="005258FE"/>
    <w:rsid w:val="00526382"/>
    <w:rsid w:val="005314CC"/>
    <w:rsid w:val="00532B1E"/>
    <w:rsid w:val="0053347F"/>
    <w:rsid w:val="0053378B"/>
    <w:rsid w:val="005379BC"/>
    <w:rsid w:val="0054099C"/>
    <w:rsid w:val="0054482D"/>
    <w:rsid w:val="005461C0"/>
    <w:rsid w:val="00555626"/>
    <w:rsid w:val="00555642"/>
    <w:rsid w:val="005563DD"/>
    <w:rsid w:val="005612E2"/>
    <w:rsid w:val="00561BDA"/>
    <w:rsid w:val="005633B4"/>
    <w:rsid w:val="00563FF9"/>
    <w:rsid w:val="00575E74"/>
    <w:rsid w:val="005779E2"/>
    <w:rsid w:val="005808DE"/>
    <w:rsid w:val="0058797B"/>
    <w:rsid w:val="005937ED"/>
    <w:rsid w:val="00594E97"/>
    <w:rsid w:val="00596AF7"/>
    <w:rsid w:val="00596F4E"/>
    <w:rsid w:val="00597819"/>
    <w:rsid w:val="005A3576"/>
    <w:rsid w:val="005B3A97"/>
    <w:rsid w:val="005B5748"/>
    <w:rsid w:val="005B78E7"/>
    <w:rsid w:val="005B78FC"/>
    <w:rsid w:val="005C1539"/>
    <w:rsid w:val="005C5C38"/>
    <w:rsid w:val="005C5DD4"/>
    <w:rsid w:val="005D3BDA"/>
    <w:rsid w:val="005D52D2"/>
    <w:rsid w:val="005D53A2"/>
    <w:rsid w:val="005E2137"/>
    <w:rsid w:val="005E2376"/>
    <w:rsid w:val="005E30D9"/>
    <w:rsid w:val="005F5580"/>
    <w:rsid w:val="00600729"/>
    <w:rsid w:val="00601039"/>
    <w:rsid w:val="006026A6"/>
    <w:rsid w:val="006029FF"/>
    <w:rsid w:val="006056DE"/>
    <w:rsid w:val="00612619"/>
    <w:rsid w:val="00616D32"/>
    <w:rsid w:val="00616E2E"/>
    <w:rsid w:val="00620386"/>
    <w:rsid w:val="00621337"/>
    <w:rsid w:val="0062782A"/>
    <w:rsid w:val="00627C21"/>
    <w:rsid w:val="00632DB4"/>
    <w:rsid w:val="0063771B"/>
    <w:rsid w:val="0064404F"/>
    <w:rsid w:val="006464C6"/>
    <w:rsid w:val="006521B6"/>
    <w:rsid w:val="00660BB0"/>
    <w:rsid w:val="00663098"/>
    <w:rsid w:val="00666BC1"/>
    <w:rsid w:val="00674F98"/>
    <w:rsid w:val="006834FD"/>
    <w:rsid w:val="006860B7"/>
    <w:rsid w:val="006931F4"/>
    <w:rsid w:val="006964F4"/>
    <w:rsid w:val="00697E44"/>
    <w:rsid w:val="006A7688"/>
    <w:rsid w:val="006B2718"/>
    <w:rsid w:val="006B4706"/>
    <w:rsid w:val="006B4BC4"/>
    <w:rsid w:val="006B78C0"/>
    <w:rsid w:val="006C19A9"/>
    <w:rsid w:val="006C3C16"/>
    <w:rsid w:val="006C69E3"/>
    <w:rsid w:val="006D03F2"/>
    <w:rsid w:val="006E00AB"/>
    <w:rsid w:val="006E0C64"/>
    <w:rsid w:val="006E5DE4"/>
    <w:rsid w:val="006F09B4"/>
    <w:rsid w:val="006F11A5"/>
    <w:rsid w:val="006F724A"/>
    <w:rsid w:val="007005B5"/>
    <w:rsid w:val="00702D64"/>
    <w:rsid w:val="007031ED"/>
    <w:rsid w:val="0070407E"/>
    <w:rsid w:val="00704C05"/>
    <w:rsid w:val="00705ACB"/>
    <w:rsid w:val="007079D4"/>
    <w:rsid w:val="00711B5E"/>
    <w:rsid w:val="0071537F"/>
    <w:rsid w:val="00715FC2"/>
    <w:rsid w:val="00717777"/>
    <w:rsid w:val="0073014A"/>
    <w:rsid w:val="007301AF"/>
    <w:rsid w:val="0073079B"/>
    <w:rsid w:val="00731D63"/>
    <w:rsid w:val="0074144E"/>
    <w:rsid w:val="00741EF6"/>
    <w:rsid w:val="00752798"/>
    <w:rsid w:val="00754DAD"/>
    <w:rsid w:val="00761B58"/>
    <w:rsid w:val="00762FC9"/>
    <w:rsid w:val="00764736"/>
    <w:rsid w:val="007704B5"/>
    <w:rsid w:val="0077239D"/>
    <w:rsid w:val="00773F2E"/>
    <w:rsid w:val="00775D5D"/>
    <w:rsid w:val="007765FC"/>
    <w:rsid w:val="00780A50"/>
    <w:rsid w:val="00780F57"/>
    <w:rsid w:val="007849A9"/>
    <w:rsid w:val="007860FE"/>
    <w:rsid w:val="00786823"/>
    <w:rsid w:val="00790D64"/>
    <w:rsid w:val="007915BF"/>
    <w:rsid w:val="0079799F"/>
    <w:rsid w:val="007B1736"/>
    <w:rsid w:val="007B41AB"/>
    <w:rsid w:val="007C00B3"/>
    <w:rsid w:val="007C467E"/>
    <w:rsid w:val="007C4C00"/>
    <w:rsid w:val="007D70F1"/>
    <w:rsid w:val="007E044E"/>
    <w:rsid w:val="007E067E"/>
    <w:rsid w:val="007E36D2"/>
    <w:rsid w:val="007E7810"/>
    <w:rsid w:val="007F1321"/>
    <w:rsid w:val="007F15F9"/>
    <w:rsid w:val="007F682F"/>
    <w:rsid w:val="008118C1"/>
    <w:rsid w:val="00821287"/>
    <w:rsid w:val="008270CE"/>
    <w:rsid w:val="008340ED"/>
    <w:rsid w:val="00840576"/>
    <w:rsid w:val="00840919"/>
    <w:rsid w:val="00842FC2"/>
    <w:rsid w:val="00845A5C"/>
    <w:rsid w:val="008468EB"/>
    <w:rsid w:val="0084744D"/>
    <w:rsid w:val="00847AF7"/>
    <w:rsid w:val="008522F2"/>
    <w:rsid w:val="008529EE"/>
    <w:rsid w:val="00854BC6"/>
    <w:rsid w:val="00855B4F"/>
    <w:rsid w:val="00862C83"/>
    <w:rsid w:val="00866F98"/>
    <w:rsid w:val="0086738C"/>
    <w:rsid w:val="008704D3"/>
    <w:rsid w:val="008727F8"/>
    <w:rsid w:val="00874EE1"/>
    <w:rsid w:val="00882CF9"/>
    <w:rsid w:val="00884214"/>
    <w:rsid w:val="00884E6C"/>
    <w:rsid w:val="00885E2B"/>
    <w:rsid w:val="00886534"/>
    <w:rsid w:val="008868F8"/>
    <w:rsid w:val="00891B1F"/>
    <w:rsid w:val="008A1647"/>
    <w:rsid w:val="008A4662"/>
    <w:rsid w:val="008A4B7C"/>
    <w:rsid w:val="008B3DE9"/>
    <w:rsid w:val="008B5903"/>
    <w:rsid w:val="008B6AC5"/>
    <w:rsid w:val="008B6B79"/>
    <w:rsid w:val="008C260B"/>
    <w:rsid w:val="008C341A"/>
    <w:rsid w:val="008C45CF"/>
    <w:rsid w:val="008C5459"/>
    <w:rsid w:val="008D183C"/>
    <w:rsid w:val="008D192F"/>
    <w:rsid w:val="008D30AE"/>
    <w:rsid w:val="008D3CA3"/>
    <w:rsid w:val="008D5789"/>
    <w:rsid w:val="008E412C"/>
    <w:rsid w:val="008F1943"/>
    <w:rsid w:val="008F4463"/>
    <w:rsid w:val="00921D34"/>
    <w:rsid w:val="009251A2"/>
    <w:rsid w:val="009266B4"/>
    <w:rsid w:val="0093291D"/>
    <w:rsid w:val="00937C6C"/>
    <w:rsid w:val="00940D56"/>
    <w:rsid w:val="00941867"/>
    <w:rsid w:val="009459C5"/>
    <w:rsid w:val="009524E7"/>
    <w:rsid w:val="00953215"/>
    <w:rsid w:val="00965886"/>
    <w:rsid w:val="00966AE9"/>
    <w:rsid w:val="009703FF"/>
    <w:rsid w:val="00970A40"/>
    <w:rsid w:val="00972A16"/>
    <w:rsid w:val="00983822"/>
    <w:rsid w:val="00983A02"/>
    <w:rsid w:val="00984F67"/>
    <w:rsid w:val="009903EA"/>
    <w:rsid w:val="00991026"/>
    <w:rsid w:val="00991937"/>
    <w:rsid w:val="009926D7"/>
    <w:rsid w:val="00994715"/>
    <w:rsid w:val="00995B35"/>
    <w:rsid w:val="009A36BF"/>
    <w:rsid w:val="009A5D04"/>
    <w:rsid w:val="009A6890"/>
    <w:rsid w:val="009B11D2"/>
    <w:rsid w:val="009B1774"/>
    <w:rsid w:val="009B2502"/>
    <w:rsid w:val="009C1DAF"/>
    <w:rsid w:val="009D1D6D"/>
    <w:rsid w:val="009D3A3B"/>
    <w:rsid w:val="009D7435"/>
    <w:rsid w:val="009F2FB8"/>
    <w:rsid w:val="009F4997"/>
    <w:rsid w:val="009F549E"/>
    <w:rsid w:val="00A02DB9"/>
    <w:rsid w:val="00A137E1"/>
    <w:rsid w:val="00A14A70"/>
    <w:rsid w:val="00A15942"/>
    <w:rsid w:val="00A2411A"/>
    <w:rsid w:val="00A250C7"/>
    <w:rsid w:val="00A26815"/>
    <w:rsid w:val="00A328B9"/>
    <w:rsid w:val="00A3698B"/>
    <w:rsid w:val="00A40BEE"/>
    <w:rsid w:val="00A41D59"/>
    <w:rsid w:val="00A46511"/>
    <w:rsid w:val="00A47999"/>
    <w:rsid w:val="00A60FF6"/>
    <w:rsid w:val="00A736CE"/>
    <w:rsid w:val="00A7526B"/>
    <w:rsid w:val="00A7594D"/>
    <w:rsid w:val="00A77932"/>
    <w:rsid w:val="00A802B8"/>
    <w:rsid w:val="00A80E4D"/>
    <w:rsid w:val="00A80F5D"/>
    <w:rsid w:val="00A845E8"/>
    <w:rsid w:val="00A86837"/>
    <w:rsid w:val="00A92094"/>
    <w:rsid w:val="00AA33D2"/>
    <w:rsid w:val="00AA6AA8"/>
    <w:rsid w:val="00AB0E6D"/>
    <w:rsid w:val="00AB5E9D"/>
    <w:rsid w:val="00AB6DFD"/>
    <w:rsid w:val="00AC028C"/>
    <w:rsid w:val="00AC0AD1"/>
    <w:rsid w:val="00AC3402"/>
    <w:rsid w:val="00AC378E"/>
    <w:rsid w:val="00AD2F46"/>
    <w:rsid w:val="00AE769D"/>
    <w:rsid w:val="00AF0AC2"/>
    <w:rsid w:val="00AF2739"/>
    <w:rsid w:val="00AF79DA"/>
    <w:rsid w:val="00B0044F"/>
    <w:rsid w:val="00B039E7"/>
    <w:rsid w:val="00B1131E"/>
    <w:rsid w:val="00B16880"/>
    <w:rsid w:val="00B2154E"/>
    <w:rsid w:val="00B22DAC"/>
    <w:rsid w:val="00B25F6D"/>
    <w:rsid w:val="00B314E1"/>
    <w:rsid w:val="00B31DFD"/>
    <w:rsid w:val="00B356BC"/>
    <w:rsid w:val="00B3728E"/>
    <w:rsid w:val="00B40C21"/>
    <w:rsid w:val="00B4126F"/>
    <w:rsid w:val="00B42726"/>
    <w:rsid w:val="00B5051A"/>
    <w:rsid w:val="00B52704"/>
    <w:rsid w:val="00B52F80"/>
    <w:rsid w:val="00B54BBA"/>
    <w:rsid w:val="00B551C5"/>
    <w:rsid w:val="00B552B6"/>
    <w:rsid w:val="00B56281"/>
    <w:rsid w:val="00B63CA3"/>
    <w:rsid w:val="00B63D00"/>
    <w:rsid w:val="00B648A9"/>
    <w:rsid w:val="00B64FE4"/>
    <w:rsid w:val="00B66804"/>
    <w:rsid w:val="00B70C1B"/>
    <w:rsid w:val="00B75952"/>
    <w:rsid w:val="00B760BB"/>
    <w:rsid w:val="00B93852"/>
    <w:rsid w:val="00B96FBC"/>
    <w:rsid w:val="00BA1CEB"/>
    <w:rsid w:val="00BA4E53"/>
    <w:rsid w:val="00BA663A"/>
    <w:rsid w:val="00BA684A"/>
    <w:rsid w:val="00BB199D"/>
    <w:rsid w:val="00BD1443"/>
    <w:rsid w:val="00BD2A55"/>
    <w:rsid w:val="00BD41F0"/>
    <w:rsid w:val="00BE1589"/>
    <w:rsid w:val="00BE40D0"/>
    <w:rsid w:val="00C042FF"/>
    <w:rsid w:val="00C05FCD"/>
    <w:rsid w:val="00C0641B"/>
    <w:rsid w:val="00C07901"/>
    <w:rsid w:val="00C21E2D"/>
    <w:rsid w:val="00C2260B"/>
    <w:rsid w:val="00C24969"/>
    <w:rsid w:val="00C35267"/>
    <w:rsid w:val="00C40782"/>
    <w:rsid w:val="00C43E1A"/>
    <w:rsid w:val="00C45231"/>
    <w:rsid w:val="00C46B21"/>
    <w:rsid w:val="00C47B2B"/>
    <w:rsid w:val="00C52DC6"/>
    <w:rsid w:val="00C540E3"/>
    <w:rsid w:val="00C57617"/>
    <w:rsid w:val="00C6312B"/>
    <w:rsid w:val="00C64496"/>
    <w:rsid w:val="00C67529"/>
    <w:rsid w:val="00C837DF"/>
    <w:rsid w:val="00C87640"/>
    <w:rsid w:val="00C901AB"/>
    <w:rsid w:val="00C935DA"/>
    <w:rsid w:val="00CA05EE"/>
    <w:rsid w:val="00CA07F0"/>
    <w:rsid w:val="00CA0D14"/>
    <w:rsid w:val="00CA2526"/>
    <w:rsid w:val="00CA2FBA"/>
    <w:rsid w:val="00CA44B7"/>
    <w:rsid w:val="00CB128D"/>
    <w:rsid w:val="00CB1690"/>
    <w:rsid w:val="00CB19B2"/>
    <w:rsid w:val="00CC1DE8"/>
    <w:rsid w:val="00CC236E"/>
    <w:rsid w:val="00CC557B"/>
    <w:rsid w:val="00CC5B31"/>
    <w:rsid w:val="00CD7315"/>
    <w:rsid w:val="00CD7AD7"/>
    <w:rsid w:val="00CD7B4F"/>
    <w:rsid w:val="00CE0DB0"/>
    <w:rsid w:val="00CE648C"/>
    <w:rsid w:val="00CE6D8C"/>
    <w:rsid w:val="00CF374E"/>
    <w:rsid w:val="00CF3EAB"/>
    <w:rsid w:val="00CF4B31"/>
    <w:rsid w:val="00CF507F"/>
    <w:rsid w:val="00D01A8C"/>
    <w:rsid w:val="00D03EE4"/>
    <w:rsid w:val="00D043F2"/>
    <w:rsid w:val="00D058ED"/>
    <w:rsid w:val="00D07A10"/>
    <w:rsid w:val="00D12C5A"/>
    <w:rsid w:val="00D14415"/>
    <w:rsid w:val="00D1544C"/>
    <w:rsid w:val="00D15E48"/>
    <w:rsid w:val="00D20722"/>
    <w:rsid w:val="00D22025"/>
    <w:rsid w:val="00D237BE"/>
    <w:rsid w:val="00D3205F"/>
    <w:rsid w:val="00D34309"/>
    <w:rsid w:val="00D34CE2"/>
    <w:rsid w:val="00D35BF1"/>
    <w:rsid w:val="00D37809"/>
    <w:rsid w:val="00D41741"/>
    <w:rsid w:val="00D4562D"/>
    <w:rsid w:val="00D46F49"/>
    <w:rsid w:val="00D50554"/>
    <w:rsid w:val="00D506D6"/>
    <w:rsid w:val="00D543BA"/>
    <w:rsid w:val="00D56D8C"/>
    <w:rsid w:val="00D577DA"/>
    <w:rsid w:val="00D60209"/>
    <w:rsid w:val="00D62CCA"/>
    <w:rsid w:val="00D658D3"/>
    <w:rsid w:val="00D66E0B"/>
    <w:rsid w:val="00D70995"/>
    <w:rsid w:val="00D72008"/>
    <w:rsid w:val="00D73F68"/>
    <w:rsid w:val="00D75039"/>
    <w:rsid w:val="00D7608F"/>
    <w:rsid w:val="00D854D8"/>
    <w:rsid w:val="00D903BB"/>
    <w:rsid w:val="00D95F9D"/>
    <w:rsid w:val="00DA00EA"/>
    <w:rsid w:val="00DA0BAC"/>
    <w:rsid w:val="00DB37E9"/>
    <w:rsid w:val="00DB4A1A"/>
    <w:rsid w:val="00DB6519"/>
    <w:rsid w:val="00DB7319"/>
    <w:rsid w:val="00DB74CA"/>
    <w:rsid w:val="00DB7ABB"/>
    <w:rsid w:val="00DB7BA7"/>
    <w:rsid w:val="00DC0AAF"/>
    <w:rsid w:val="00DC4756"/>
    <w:rsid w:val="00DC6E34"/>
    <w:rsid w:val="00DC7F69"/>
    <w:rsid w:val="00DD1430"/>
    <w:rsid w:val="00DD4D6B"/>
    <w:rsid w:val="00DD6B31"/>
    <w:rsid w:val="00DD78DC"/>
    <w:rsid w:val="00DD7C1A"/>
    <w:rsid w:val="00DE139A"/>
    <w:rsid w:val="00DE3BCA"/>
    <w:rsid w:val="00DE660F"/>
    <w:rsid w:val="00DF0BEA"/>
    <w:rsid w:val="00DF1352"/>
    <w:rsid w:val="00DF16CD"/>
    <w:rsid w:val="00DF35DD"/>
    <w:rsid w:val="00DF570E"/>
    <w:rsid w:val="00DF5A99"/>
    <w:rsid w:val="00E030F9"/>
    <w:rsid w:val="00E07426"/>
    <w:rsid w:val="00E079D5"/>
    <w:rsid w:val="00E119EA"/>
    <w:rsid w:val="00E12699"/>
    <w:rsid w:val="00E12B4A"/>
    <w:rsid w:val="00E12B99"/>
    <w:rsid w:val="00E13528"/>
    <w:rsid w:val="00E149DE"/>
    <w:rsid w:val="00E32D3D"/>
    <w:rsid w:val="00E3408B"/>
    <w:rsid w:val="00E36B86"/>
    <w:rsid w:val="00E373D2"/>
    <w:rsid w:val="00E407AC"/>
    <w:rsid w:val="00E41C23"/>
    <w:rsid w:val="00E422CB"/>
    <w:rsid w:val="00E45CAB"/>
    <w:rsid w:val="00E46A61"/>
    <w:rsid w:val="00E50286"/>
    <w:rsid w:val="00E53F96"/>
    <w:rsid w:val="00E60D46"/>
    <w:rsid w:val="00E610B7"/>
    <w:rsid w:val="00E63259"/>
    <w:rsid w:val="00E63D80"/>
    <w:rsid w:val="00E71A23"/>
    <w:rsid w:val="00E71D13"/>
    <w:rsid w:val="00E83340"/>
    <w:rsid w:val="00E836C7"/>
    <w:rsid w:val="00E864E2"/>
    <w:rsid w:val="00E86E55"/>
    <w:rsid w:val="00E91202"/>
    <w:rsid w:val="00E9120E"/>
    <w:rsid w:val="00E921CB"/>
    <w:rsid w:val="00E951B1"/>
    <w:rsid w:val="00EA19A8"/>
    <w:rsid w:val="00EA1DA5"/>
    <w:rsid w:val="00EA2CD8"/>
    <w:rsid w:val="00EA6184"/>
    <w:rsid w:val="00EB0C4D"/>
    <w:rsid w:val="00EB15E4"/>
    <w:rsid w:val="00EB33EF"/>
    <w:rsid w:val="00EB3B64"/>
    <w:rsid w:val="00EB493D"/>
    <w:rsid w:val="00EC0B75"/>
    <w:rsid w:val="00EC472B"/>
    <w:rsid w:val="00EC5A48"/>
    <w:rsid w:val="00EC6AE0"/>
    <w:rsid w:val="00EC6CFB"/>
    <w:rsid w:val="00ED3380"/>
    <w:rsid w:val="00ED7D60"/>
    <w:rsid w:val="00EE05D6"/>
    <w:rsid w:val="00EE1242"/>
    <w:rsid w:val="00EF0CE0"/>
    <w:rsid w:val="00EF1854"/>
    <w:rsid w:val="00EF2B39"/>
    <w:rsid w:val="00EF6338"/>
    <w:rsid w:val="00F00435"/>
    <w:rsid w:val="00F00A3E"/>
    <w:rsid w:val="00F13217"/>
    <w:rsid w:val="00F14AC3"/>
    <w:rsid w:val="00F14CC5"/>
    <w:rsid w:val="00F16E25"/>
    <w:rsid w:val="00F16E86"/>
    <w:rsid w:val="00F21C4B"/>
    <w:rsid w:val="00F22CD1"/>
    <w:rsid w:val="00F26BE7"/>
    <w:rsid w:val="00F27D7B"/>
    <w:rsid w:val="00F30C20"/>
    <w:rsid w:val="00F375EC"/>
    <w:rsid w:val="00F4692B"/>
    <w:rsid w:val="00F5139A"/>
    <w:rsid w:val="00F57B88"/>
    <w:rsid w:val="00F65DF4"/>
    <w:rsid w:val="00F70162"/>
    <w:rsid w:val="00F70BFC"/>
    <w:rsid w:val="00F70D8F"/>
    <w:rsid w:val="00F7142F"/>
    <w:rsid w:val="00F72096"/>
    <w:rsid w:val="00F7326D"/>
    <w:rsid w:val="00F73D58"/>
    <w:rsid w:val="00F74F90"/>
    <w:rsid w:val="00F841F4"/>
    <w:rsid w:val="00F87DB9"/>
    <w:rsid w:val="00F902B9"/>
    <w:rsid w:val="00F92A00"/>
    <w:rsid w:val="00FA0723"/>
    <w:rsid w:val="00FA1974"/>
    <w:rsid w:val="00FA4AF1"/>
    <w:rsid w:val="00FA7787"/>
    <w:rsid w:val="00FB08AE"/>
    <w:rsid w:val="00FC2323"/>
    <w:rsid w:val="00FC2B92"/>
    <w:rsid w:val="00FC3E76"/>
    <w:rsid w:val="00FC59AF"/>
    <w:rsid w:val="00FD3E6E"/>
    <w:rsid w:val="00FD43EA"/>
    <w:rsid w:val="00FD4689"/>
    <w:rsid w:val="00FD669C"/>
    <w:rsid w:val="00FE1611"/>
    <w:rsid w:val="00FE29E1"/>
    <w:rsid w:val="00FF1905"/>
    <w:rsid w:val="00FF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72386C-A310-4DCE-93BE-D51CFD28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75B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7C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7C03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4E7C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7C03"/>
    <w:rPr>
      <w:rFonts w:ascii="Century" w:eastAsia="ＭＳ 明朝" w:hAnsi="Century" w:cs="Times New Roman"/>
      <w:szCs w:val="24"/>
    </w:rPr>
  </w:style>
  <w:style w:type="character" w:styleId="a9">
    <w:name w:val="Emphasis"/>
    <w:uiPriority w:val="20"/>
    <w:qFormat/>
    <w:rsid w:val="00E836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Moon-Il</dc:creator>
  <cp:keywords/>
  <dc:description/>
  <cp:lastModifiedBy>Kang, Moon-Il</cp:lastModifiedBy>
  <cp:revision>9</cp:revision>
  <cp:lastPrinted>2019-02-13T01:39:00Z</cp:lastPrinted>
  <dcterms:created xsi:type="dcterms:W3CDTF">2019-02-08T08:39:00Z</dcterms:created>
  <dcterms:modified xsi:type="dcterms:W3CDTF">2019-02-13T01:42:00Z</dcterms:modified>
</cp:coreProperties>
</file>